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D4" w:rsidRPr="007F4F7A" w:rsidRDefault="005C66D4" w:rsidP="005C66D4">
      <w:pPr>
        <w:pStyle w:val="a3"/>
        <w:numPr>
          <w:ilvl w:val="0"/>
          <w:numId w:val="36"/>
        </w:numPr>
        <w:spacing w:before="120" w:after="120" w:line="0" w:lineRule="atLeast"/>
        <w:contextualSpacing w:val="0"/>
        <w:rPr>
          <w:rFonts w:ascii="Times New Roman" w:hAnsi="Times New Roman" w:cs="Times New Roman"/>
        </w:rPr>
      </w:pPr>
      <w:r w:rsidRPr="007F4F7A">
        <w:rPr>
          <w:rFonts w:ascii="Times New Roman" w:hAnsi="Times New Roman" w:cs="Times New Roman"/>
          <w:b/>
        </w:rPr>
        <w:t>ОП №2 - ТЕХНИЧЕСКИ СПЕЦИФИКАЦИИ И ЗАДАНИЕ ЗА ПРОЕКТИРАНЕ</w:t>
      </w:r>
      <w:r w:rsidRPr="007F4F7A">
        <w:rPr>
          <w:rFonts w:ascii="Times New Roman" w:hAnsi="Times New Roman" w:cs="Times New Roman"/>
        </w:rPr>
        <w:t>:</w:t>
      </w:r>
    </w:p>
    <w:p w:rsidR="005C66D4" w:rsidRPr="007F4F7A" w:rsidRDefault="005C66D4" w:rsidP="005C66D4">
      <w:pPr>
        <w:pStyle w:val="a3"/>
        <w:numPr>
          <w:ilvl w:val="1"/>
          <w:numId w:val="36"/>
        </w:numPr>
        <w:spacing w:before="120" w:after="120" w:line="0" w:lineRule="atLeast"/>
        <w:contextualSpacing w:val="0"/>
        <w:rPr>
          <w:rFonts w:ascii="Times New Roman" w:hAnsi="Times New Roman" w:cs="Times New Roman"/>
        </w:rPr>
      </w:pPr>
      <w:r w:rsidRPr="007F4F7A">
        <w:rPr>
          <w:rFonts w:ascii="Times New Roman" w:hAnsi="Times New Roman" w:cs="Times New Roman"/>
          <w:bCs/>
        </w:rPr>
        <w:t>ОП№2 - Проект за “Реконструкция на ул. “Иван Вазов“ от о.т.313 до о.т.338 и на ул. ”Изгрев“ от о.т.148 до о.т.312. и изграждане на водопровод</w:t>
      </w:r>
    </w:p>
    <w:p w:rsidR="005C66D4" w:rsidRPr="007F4F7A" w:rsidRDefault="00A8103F" w:rsidP="00A8103F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F7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41DA1" w:rsidRPr="007F4F7A" w:rsidRDefault="00641DA1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F7A">
        <w:rPr>
          <w:rFonts w:ascii="Times New Roman" w:hAnsi="Times New Roman" w:cs="Times New Roman"/>
          <w:b/>
          <w:sz w:val="24"/>
          <w:szCs w:val="24"/>
        </w:rPr>
        <w:t>І.</w:t>
      </w:r>
      <w:r w:rsidR="00D03897" w:rsidRPr="007F4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F7A">
        <w:rPr>
          <w:rFonts w:ascii="Times New Roman" w:hAnsi="Times New Roman" w:cs="Times New Roman"/>
          <w:b/>
          <w:sz w:val="24"/>
          <w:szCs w:val="24"/>
        </w:rPr>
        <w:t xml:space="preserve">ОСНОВАНИЕ И ЦЕЛ НА ЗАДАНИЕТО </w:t>
      </w:r>
    </w:p>
    <w:p w:rsidR="00A83606" w:rsidRPr="007F4F7A" w:rsidRDefault="00F52986" w:rsidP="00D03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F7A">
        <w:rPr>
          <w:rFonts w:ascii="Times New Roman" w:hAnsi="Times New Roman" w:cs="Times New Roman"/>
          <w:sz w:val="24"/>
          <w:szCs w:val="24"/>
        </w:rPr>
        <w:t>1.</w:t>
      </w:r>
      <w:r w:rsidR="0002547B" w:rsidRPr="007F4F7A">
        <w:rPr>
          <w:rFonts w:ascii="Times New Roman" w:hAnsi="Times New Roman" w:cs="Times New Roman"/>
          <w:sz w:val="24"/>
          <w:szCs w:val="24"/>
        </w:rPr>
        <w:t xml:space="preserve"> </w:t>
      </w:r>
      <w:r w:rsidR="000A357A" w:rsidRPr="007F4F7A">
        <w:rPr>
          <w:rFonts w:ascii="Times New Roman" w:hAnsi="Times New Roman" w:cs="Times New Roman"/>
          <w:sz w:val="24"/>
          <w:szCs w:val="24"/>
        </w:rPr>
        <w:t>Настоящето з</w:t>
      </w:r>
      <w:r w:rsidR="002D617E" w:rsidRPr="007F4F7A">
        <w:rPr>
          <w:rFonts w:ascii="Times New Roman" w:hAnsi="Times New Roman" w:cs="Times New Roman"/>
          <w:sz w:val="24"/>
          <w:szCs w:val="24"/>
        </w:rPr>
        <w:t xml:space="preserve">адание е </w:t>
      </w:r>
      <w:r w:rsidR="00641DA1" w:rsidRPr="007F4F7A">
        <w:rPr>
          <w:rFonts w:ascii="Times New Roman" w:hAnsi="Times New Roman" w:cs="Times New Roman"/>
          <w:sz w:val="24"/>
          <w:szCs w:val="24"/>
        </w:rPr>
        <w:t>изготвено съгласно чл.13,</w:t>
      </w:r>
      <w:r w:rsidR="0002547B" w:rsidRPr="007F4F7A">
        <w:rPr>
          <w:rFonts w:ascii="Times New Roman" w:hAnsi="Times New Roman" w:cs="Times New Roman"/>
          <w:sz w:val="24"/>
          <w:szCs w:val="24"/>
        </w:rPr>
        <w:t xml:space="preserve"> </w:t>
      </w:r>
      <w:r w:rsidR="00641DA1" w:rsidRPr="007F4F7A">
        <w:rPr>
          <w:rFonts w:ascii="Times New Roman" w:hAnsi="Times New Roman" w:cs="Times New Roman"/>
          <w:sz w:val="24"/>
          <w:szCs w:val="24"/>
        </w:rPr>
        <w:t xml:space="preserve">ал.2 от Наредба №4 за обхвата и съдържанието на инвестиционните проекти, във връзка с необходимостта </w:t>
      </w:r>
      <w:r w:rsidR="00A83606" w:rsidRPr="007F4F7A">
        <w:rPr>
          <w:rFonts w:ascii="Times New Roman" w:hAnsi="Times New Roman" w:cs="Times New Roman"/>
          <w:sz w:val="24"/>
          <w:szCs w:val="24"/>
        </w:rPr>
        <w:t xml:space="preserve">от реконструкция на водопровод </w:t>
      </w:r>
      <w:r w:rsidR="00D03897" w:rsidRPr="007F4F7A">
        <w:rPr>
          <w:rFonts w:ascii="Times New Roman" w:hAnsi="Times New Roman" w:cs="Times New Roman"/>
          <w:sz w:val="24"/>
          <w:szCs w:val="24"/>
        </w:rPr>
        <w:t xml:space="preserve"> по ул.“Иван Вазов“ с дължина 40</w:t>
      </w:r>
      <w:r w:rsidR="00A83606" w:rsidRPr="007F4F7A">
        <w:rPr>
          <w:rFonts w:ascii="Times New Roman" w:hAnsi="Times New Roman" w:cs="Times New Roman"/>
          <w:sz w:val="24"/>
          <w:szCs w:val="24"/>
        </w:rPr>
        <w:t>0 м и по  ул.“Изгрев“ с дължина 25</w:t>
      </w:r>
      <w:r w:rsidR="00D03897" w:rsidRPr="007F4F7A">
        <w:rPr>
          <w:rFonts w:ascii="Times New Roman" w:hAnsi="Times New Roman" w:cs="Times New Roman"/>
          <w:sz w:val="24"/>
          <w:szCs w:val="24"/>
        </w:rPr>
        <w:t>0</w:t>
      </w:r>
      <w:r w:rsidR="0002547B" w:rsidRPr="007F4F7A">
        <w:rPr>
          <w:rFonts w:ascii="Times New Roman" w:hAnsi="Times New Roman" w:cs="Times New Roman"/>
          <w:sz w:val="24"/>
          <w:szCs w:val="24"/>
        </w:rPr>
        <w:t xml:space="preserve"> </w:t>
      </w:r>
      <w:r w:rsidR="00A83606" w:rsidRPr="007F4F7A">
        <w:rPr>
          <w:rFonts w:ascii="Times New Roman" w:hAnsi="Times New Roman" w:cs="Times New Roman"/>
          <w:sz w:val="24"/>
          <w:szCs w:val="24"/>
        </w:rPr>
        <w:t>м.л..</w:t>
      </w:r>
    </w:p>
    <w:p w:rsidR="00F52986" w:rsidRPr="007F4F7A" w:rsidRDefault="00F52986" w:rsidP="00D03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="00D03897"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ЦЕЛ НА ПРОЕКТА  </w:t>
      </w:r>
    </w:p>
    <w:p w:rsidR="00E03020" w:rsidRPr="007F4F7A" w:rsidRDefault="00F52986" w:rsidP="00D038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1.Целта на проекта, обект на поръчката е да се подобр</w:t>
      </w:r>
      <w:r w:rsidR="00961E5C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трайно </w:t>
      </w:r>
      <w:r w:rsidR="00961E5C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питейно битовото водоснабдяване в  северо-източната част на гр. Пещера в  седем жилищни квартала . По цитираните улици има изградени през </w:t>
      </w:r>
      <w:r w:rsidR="00E0302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961E5C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 w:rsidR="00E0302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-1970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302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61E5C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аз</w:t>
      </w:r>
      <w:r w:rsidR="00E0302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бесто</w:t>
      </w:r>
      <w:r w:rsidR="00961E5C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цестоциментови водопроводи АЦ Ф100 с дължина 480 м.  и АЦ Ф80 с дължина 25</w:t>
      </w:r>
      <w:r w:rsidR="00D03897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961E5C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м.</w:t>
      </w:r>
      <w:r w:rsidR="00E0302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2547B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302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който се захранват жилищни сгради в 60 урегулирани поземлени имоти. На тези водопроводи често има аварии и същите не осигуряват необходимите количества</w:t>
      </w:r>
      <w:r w:rsidR="003C35E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вода</w:t>
      </w:r>
      <w:r w:rsidR="00E0302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налягане и качества  на питейна вода за нуждите на живеещите граждани в тези  квартали. </w:t>
      </w:r>
    </w:p>
    <w:p w:rsidR="00F52986" w:rsidRPr="007F4F7A" w:rsidRDefault="00F52986" w:rsidP="00F529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F52986" w:rsidP="00D0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ІІІ.</w:t>
      </w:r>
      <w:r w:rsidR="00D03897"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ФАЗА НА ПРОЕКТИРАНЕТО</w:t>
      </w:r>
    </w:p>
    <w:p w:rsidR="00F52986" w:rsidRPr="007F4F7A" w:rsidRDefault="00F52986" w:rsidP="00D038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</w:t>
      </w:r>
      <w:r w:rsidR="0007219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да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разработ</w:t>
      </w:r>
      <w:r w:rsidR="0007219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еднофазно,</w:t>
      </w:r>
      <w:r w:rsidR="0007219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фаза </w:t>
      </w: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Технически проект</w:t>
      </w:r>
    </w:p>
    <w:p w:rsidR="00F52986" w:rsidRPr="007F4F7A" w:rsidRDefault="00F52986" w:rsidP="00F529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F52986" w:rsidP="00D0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ІV. ОБЕМ И СЪДЪРЖАНИЕ</w:t>
      </w:r>
    </w:p>
    <w:p w:rsidR="00F52986" w:rsidRPr="007F4F7A" w:rsidRDefault="00F52986" w:rsidP="00F529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F52986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1.Обемът и съдържанието на проект</w:t>
      </w:r>
      <w:r w:rsidR="00532A8F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10B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</w:t>
      </w:r>
      <w:r w:rsidR="00BE10B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Договор за проектиране и при спазване нормативите и законовите изисквания действащи към момента.</w:t>
      </w:r>
    </w:p>
    <w:p w:rsidR="00745354" w:rsidRPr="007F4F7A" w:rsidRDefault="00F52986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2.Проект</w:t>
      </w:r>
      <w:r w:rsidR="0007219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отговарят на изискванията на</w:t>
      </w:r>
      <w:r w:rsidR="0074535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C35EA" w:rsidRPr="007F4F7A" w:rsidRDefault="003C35EA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-Закона за устройство на територията</w:t>
      </w:r>
    </w:p>
    <w:p w:rsidR="003C35EA" w:rsidRPr="007F4F7A" w:rsidRDefault="003C35EA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Наредба №7 за ПНУОВТУЗ</w:t>
      </w:r>
    </w:p>
    <w:p w:rsidR="003C35EA" w:rsidRPr="007F4F7A" w:rsidRDefault="003C35EA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Наредба №4 за обхвата и съдържанието на инвестиционните проекти.</w:t>
      </w:r>
    </w:p>
    <w:p w:rsidR="003C35EA" w:rsidRPr="007F4F7A" w:rsidRDefault="003C35EA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Противопожарните  строително-технически норми</w:t>
      </w:r>
    </w:p>
    <w:p w:rsidR="003C35EA" w:rsidRPr="007F4F7A" w:rsidRDefault="003C35EA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 Санитарно- хигиенните нормативи.</w:t>
      </w:r>
    </w:p>
    <w:p w:rsidR="001015C8" w:rsidRPr="007F4F7A" w:rsidRDefault="00745354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Закон за во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дите /обн.ДВ бр.67 от 1999 год.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бр.94 от 2005 год. /</w:t>
      </w:r>
    </w:p>
    <w:p w:rsidR="00D03897" w:rsidRPr="007F4F7A" w:rsidRDefault="001015C8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-Норми за проектиране на водоснабдителни системи –утвърдени със Заповед №РД </w:t>
      </w:r>
    </w:p>
    <w:p w:rsidR="001015C8" w:rsidRPr="007F4F7A" w:rsidRDefault="001015C8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02-14-171 от 1986 на КТСУ</w:t>
      </w:r>
    </w:p>
    <w:p w:rsidR="00D03897" w:rsidRPr="007F4F7A" w:rsidRDefault="001015C8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-Наредба №4 от 2004 год. за условията и реда за присъединяване на потребителите </w:t>
      </w:r>
    </w:p>
    <w:p w:rsidR="001015C8" w:rsidRPr="007F4F7A" w:rsidRDefault="001015C8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ползване на ВиК системи  от 2004 год. </w:t>
      </w:r>
    </w:p>
    <w:p w:rsidR="00D03897" w:rsidRPr="007F4F7A" w:rsidRDefault="001015C8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-Наредба №2 от 2004 год. за минимални изисквания за здравословни и безопасни </w:t>
      </w:r>
    </w:p>
    <w:p w:rsidR="00E03020" w:rsidRPr="007F4F7A" w:rsidRDefault="001015C8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условия на труд при извършване на стр. монтажни работи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52986" w:rsidRPr="007F4F7A" w:rsidRDefault="00F52986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3.Техническият проект следва да включва следните проектни части:</w:t>
      </w:r>
    </w:p>
    <w:p w:rsidR="00F52986" w:rsidRPr="007F4F7A" w:rsidRDefault="00F52986" w:rsidP="00D0389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Част  „</w:t>
      </w:r>
      <w:r w:rsidR="00BE10B4"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Вик</w:t>
      </w: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:rsidR="004B0003" w:rsidRPr="007F4F7A" w:rsidRDefault="004B0003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4. Изисквания на възложителя</w:t>
      </w:r>
    </w:p>
    <w:p w:rsidR="004B0003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извърши обстойно проучване и заснемане на</w:t>
      </w:r>
      <w:r w:rsidR="0007219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терена и </w:t>
      </w:r>
      <w:r w:rsidR="00BE10B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съществуващите връзки на водопроводните клонове по улици „Иван Вазов„ и ул. „Изгрев“  с местата на захранване при сключената водопроводна схема, на всички връзки с водопроводни </w:t>
      </w:r>
      <w:r w:rsidR="00BE10B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клонове на прилежащи улици и да се заснемат отклоненията за всички присъе</w:t>
      </w:r>
      <w:r w:rsidR="004B0003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динени потребители, пожарни хидранти,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0003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спирателни кранове и др. съоръжения.</w:t>
      </w:r>
    </w:p>
    <w:p w:rsidR="00F52986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заснемат и покажат всички съществуващи </w:t>
      </w:r>
      <w:r w:rsidR="0007219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съоръжения и елементи на инженерната инфраструктура /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капаци на РШ и СК, подземни кабелни и други кабелни мрежи и съоръжения по улицата и тротоарите</w:t>
      </w:r>
      <w:r w:rsidR="0007219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B0003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ще се пресичат от реконструкцията на водопроводите или ще бъдат в обхвата на строителството /изкопните работи/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B0003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AA6C81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Новопроектираните водопроводи да се предвидят от полиетиленови тръби висока плътност на челна заварка </w:t>
      </w:r>
    </w:p>
    <w:p w:rsidR="00AA6C81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AA6C81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Водопроводната мрежа в този район е  „сключена“ . Захранването се извършва от  НВ</w:t>
      </w:r>
      <w:r w:rsidR="00AA6C81" w:rsidRPr="007F4F7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A6C81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V=1250,00 м.куб.</w:t>
      </w:r>
      <w:r w:rsidR="00C84B8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Чепински вриз/ , кота хранителна тръба – 515,20 м.</w:t>
      </w:r>
    </w:p>
    <w:p w:rsidR="00A22932" w:rsidRPr="007F4F7A" w:rsidRDefault="00A22932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Средна кота терен на улици за реконструкция на водопроводна  мрежа -450 м.</w:t>
      </w:r>
    </w:p>
    <w:p w:rsidR="00A22932" w:rsidRPr="007F4F7A" w:rsidRDefault="00A22932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Напорът в точките на съществуващите водопроводи е  Н=  до  60 м.</w:t>
      </w:r>
    </w:p>
    <w:p w:rsidR="004B0003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C84B8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Водоснабдителната система е  ІІІ та категория.</w:t>
      </w:r>
    </w:p>
    <w:p w:rsidR="00745354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C84B8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определяне необходимото средно </w:t>
      </w:r>
      <w:r w:rsidR="00A22932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денонощно</w:t>
      </w:r>
      <w:r w:rsidR="00C84B8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водно количество за цитираните улици да се предвиди и  пропускане на необходимо противопожарно водно количество с  определен брой  противопожарни хидранти,</w:t>
      </w:r>
      <w:r w:rsidR="0074535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4B8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отговарящи на изискванията на Наредба </w:t>
      </w:r>
      <w:r w:rsidR="00745354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№2 ПСТН . </w:t>
      </w:r>
    </w:p>
    <w:p w:rsidR="004B0003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C84B8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0003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изготви план с трасировъчни данни</w:t>
      </w:r>
      <w:r w:rsidR="00F97F0B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надлъжни и напречни профили, монтажен </w:t>
      </w:r>
      <w:r w:rsidR="004B0003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7F0B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 на водопровода</w:t>
      </w:r>
    </w:p>
    <w:p w:rsidR="005A4705" w:rsidRPr="007F4F7A" w:rsidRDefault="00C63F5B" w:rsidP="00D038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Проекта да предвиди  реконструкция на </w:t>
      </w:r>
      <w:r w:rsidR="005A4705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 съществуващи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СВО </w:t>
      </w:r>
      <w:r w:rsidR="005A4705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се предвидят нови към имоти, които не са включени към мрежата, или нови за  двуфамилни  жилищни сгради с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Ф50 мм</w:t>
      </w:r>
      <w:r w:rsidR="005A4705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ПЕВП. На  всяко СВО на 0,50 м след бордюра да се предвиди тротоарен СК Ф50 мм с охранителна гарнитура. Дължината на СВО след ТСК да се изпълни до границата на прилежащия имо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A4705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72194" w:rsidRPr="007F4F7A" w:rsidRDefault="00C63F5B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52986" w:rsidRPr="007F4F7A" w:rsidRDefault="00F52986" w:rsidP="000254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Част „Временна организация и безопасност на движението“</w:t>
      </w:r>
    </w:p>
    <w:p w:rsidR="00F52986" w:rsidRPr="007F4F7A" w:rsidRDefault="00F52986" w:rsidP="000254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Част „ПБЗ“</w:t>
      </w:r>
    </w:p>
    <w:p w:rsidR="00F52986" w:rsidRPr="007F4F7A" w:rsidRDefault="00F52986" w:rsidP="000254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Част „ПБ“</w:t>
      </w:r>
    </w:p>
    <w:p w:rsidR="00532A8F" w:rsidRPr="007F4F7A" w:rsidRDefault="00532A8F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F52986" w:rsidP="00D0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Подробна  Количествено стойностна сметка</w:t>
      </w:r>
    </w:p>
    <w:p w:rsidR="00F52986" w:rsidRPr="007F4F7A" w:rsidRDefault="0002547B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изготвят подробни количествени сметки за част ВиК  със следни елементи на ценообразуване /Цени на труд, цени на материали, Цени на машиносмени, допълнителни разходи, доставно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складови разходи, печалба и др.  актуални за страната, средни  като се ползва Справочника за цените в строителството на Консорциум СЕК  от последен брой и имайки предвид региона.</w:t>
      </w: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Количествено стойностната сметка да се представи в три екземпляра на хартиен и магнитен носител.</w:t>
      </w:r>
    </w:p>
    <w:p w:rsidR="00F97F0B" w:rsidRPr="007F4F7A" w:rsidRDefault="00F97F0B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F52986" w:rsidP="00D0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 част от проекта да съдържа следната информация:</w:t>
      </w:r>
    </w:p>
    <w:p w:rsidR="00F52986" w:rsidRPr="007F4F7A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Чертежи,</w:t>
      </w:r>
      <w:r w:rsidR="00D03897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изясняват предлаганите проектни решение в съответните препоръчителни мащаби;</w:t>
      </w:r>
    </w:p>
    <w:p w:rsidR="00F52986" w:rsidRPr="007F4F7A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Обяснителна записка,</w:t>
      </w:r>
      <w:r w:rsidR="003C35EA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поясняваща предлаганите проектни решения и съответствието им с изискванията за безопасна, сигурна, здравосл</w:t>
      </w:r>
      <w:r w:rsidR="005A1840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овна и достъпна за всички среда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52986" w:rsidRPr="007F4F7A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Обосновка за избор на строителни материали и технологии;</w:t>
      </w:r>
    </w:p>
    <w:p w:rsidR="00F52986" w:rsidRPr="007F4F7A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Изчисления, обосноваващи проектните решения, които се включват по преценка на проектанта, или когато се изискват със заданието за проектиране.</w:t>
      </w: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52986"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ОСНОВНИ ИЗИСКВАНИЯ КЪМ ПРОЕКТА</w:t>
      </w:r>
    </w:p>
    <w:p w:rsidR="00F52986" w:rsidRPr="007F4F7A" w:rsidRDefault="00F52986" w:rsidP="00D0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Проекта да бъде представен  в 5 екземпляра</w:t>
      </w:r>
      <w:r w:rsidR="00FB32A9" w:rsidRPr="007F4F7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1 (един) на електронен носител в PDF формат на изготвения „технически проект, което се удостоверява с подписването на двустранен приемо-предавателен протокол.</w:t>
      </w: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2547B" w:rsidRPr="007F4F7A" w:rsidRDefault="0002547B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547B" w:rsidRPr="007F4F7A" w:rsidRDefault="0002547B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52986"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</w:t>
      </w:r>
      <w:r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52986" w:rsidRPr="007F4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ИЗХОДНИ ДАННИ ЗА ПРОЕКТИРАНЕ</w:t>
      </w: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1.Задание за проектиране</w:t>
      </w: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2.Скица –извадка от действащия ПУП с виза за проектиране</w:t>
      </w: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3.Изходни данни за проектиране от експлоатационните дружества за присъединяване към мрежите на техническата инфраструктура ще се представят допълнително.</w:t>
      </w:r>
    </w:p>
    <w:p w:rsidR="0002547B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A6617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</w:t>
      </w:r>
    </w:p>
    <w:p w:rsidR="00D03897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ИЗГОТВИЛИ :                                       </w:t>
      </w:r>
      <w:r w:rsidR="00D03897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1………………………..                                                                                                                                                 </w:t>
      </w:r>
    </w:p>
    <w:p w:rsidR="00F52986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 Дирекция “ТСУ”</w:t>
      </w:r>
    </w:p>
    <w:p w:rsidR="00F52986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/инж.Стела Павлова /</w:t>
      </w:r>
    </w:p>
    <w:p w:rsidR="00D03897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F52986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2. ……………………….</w:t>
      </w:r>
    </w:p>
    <w:p w:rsidR="00F52986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Главен инженер</w:t>
      </w:r>
    </w:p>
    <w:p w:rsidR="00F52986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Лили Толева /</w:t>
      </w:r>
    </w:p>
    <w:p w:rsidR="00D03897" w:rsidRPr="007F4F7A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F52986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………………………..</w:t>
      </w:r>
    </w:p>
    <w:p w:rsidR="00D03897" w:rsidRPr="007F4F7A" w:rsidRDefault="00D03897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Гл.експерт “ТИ</w:t>
      </w:r>
      <w:r w:rsidR="00F52986"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F52986" w:rsidRPr="00F52986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F7A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Петър Абрашев /</w:t>
      </w:r>
      <w:bookmarkStart w:id="0" w:name="_GoBack"/>
      <w:bookmarkEnd w:id="0"/>
    </w:p>
    <w:p w:rsidR="00F52986" w:rsidRPr="00F52986" w:rsidRDefault="00F52986" w:rsidP="00F52986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F52986" w:rsidRDefault="00F52986" w:rsidP="00F52986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F52986" w:rsidRDefault="00F52986" w:rsidP="00F52986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4D3" w:rsidRPr="005714D3" w:rsidRDefault="005714D3">
      <w:pPr>
        <w:pStyle w:val="a3"/>
        <w:ind w:left="1068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714D3" w:rsidRPr="005714D3" w:rsidSect="00641DA1"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B9" w:rsidRDefault="004932B9" w:rsidP="00A8103F">
      <w:pPr>
        <w:spacing w:after="0" w:line="240" w:lineRule="auto"/>
      </w:pPr>
      <w:r>
        <w:separator/>
      </w:r>
    </w:p>
  </w:endnote>
  <w:endnote w:type="continuationSeparator" w:id="0">
    <w:p w:rsidR="004932B9" w:rsidRDefault="004932B9" w:rsidP="00A8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B9" w:rsidRDefault="004932B9" w:rsidP="00A8103F">
      <w:pPr>
        <w:spacing w:after="0" w:line="240" w:lineRule="auto"/>
      </w:pPr>
      <w:r>
        <w:separator/>
      </w:r>
    </w:p>
  </w:footnote>
  <w:footnote w:type="continuationSeparator" w:id="0">
    <w:p w:rsidR="004932B9" w:rsidRDefault="004932B9" w:rsidP="00A8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2D5DCD"/>
    <w:multiLevelType w:val="multilevel"/>
    <w:tmpl w:val="71CC04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</w:abstractNum>
  <w:abstractNum w:abstractNumId="3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4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136C1D"/>
    <w:multiLevelType w:val="hybridMultilevel"/>
    <w:tmpl w:val="EA0436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8D6340"/>
    <w:multiLevelType w:val="hybridMultilevel"/>
    <w:tmpl w:val="6ADE3320"/>
    <w:lvl w:ilvl="0" w:tplc="DDB4E7DC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862EF"/>
    <w:multiLevelType w:val="hybridMultilevel"/>
    <w:tmpl w:val="F4E6B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0D3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2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7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8"/>
  </w:num>
  <w:num w:numId="3">
    <w:abstractNumId w:val="33"/>
  </w:num>
  <w:num w:numId="4">
    <w:abstractNumId w:val="29"/>
  </w:num>
  <w:num w:numId="5">
    <w:abstractNumId w:val="12"/>
  </w:num>
  <w:num w:numId="6">
    <w:abstractNumId w:val="34"/>
  </w:num>
  <w:num w:numId="7">
    <w:abstractNumId w:val="30"/>
  </w:num>
  <w:num w:numId="8">
    <w:abstractNumId w:val="24"/>
  </w:num>
  <w:num w:numId="9">
    <w:abstractNumId w:val="8"/>
  </w:num>
  <w:num w:numId="10">
    <w:abstractNumId w:val="19"/>
  </w:num>
  <w:num w:numId="11">
    <w:abstractNumId w:val="15"/>
  </w:num>
  <w:num w:numId="12">
    <w:abstractNumId w:val="32"/>
  </w:num>
  <w:num w:numId="13">
    <w:abstractNumId w:val="22"/>
  </w:num>
  <w:num w:numId="14">
    <w:abstractNumId w:val="17"/>
  </w:num>
  <w:num w:numId="15">
    <w:abstractNumId w:val="28"/>
  </w:num>
  <w:num w:numId="16">
    <w:abstractNumId w:val="6"/>
  </w:num>
  <w:num w:numId="17">
    <w:abstractNumId w:val="35"/>
  </w:num>
  <w:num w:numId="18">
    <w:abstractNumId w:val="23"/>
  </w:num>
  <w:num w:numId="19">
    <w:abstractNumId w:val="3"/>
  </w:num>
  <w:num w:numId="20">
    <w:abstractNumId w:val="13"/>
  </w:num>
  <w:num w:numId="21">
    <w:abstractNumId w:val="10"/>
  </w:num>
  <w:num w:numId="22">
    <w:abstractNumId w:val="1"/>
  </w:num>
  <w:num w:numId="23">
    <w:abstractNumId w:val="0"/>
  </w:num>
  <w:num w:numId="24">
    <w:abstractNumId w:val="11"/>
  </w:num>
  <w:num w:numId="25">
    <w:abstractNumId w:val="4"/>
  </w:num>
  <w:num w:numId="26">
    <w:abstractNumId w:val="27"/>
  </w:num>
  <w:num w:numId="27">
    <w:abstractNumId w:val="26"/>
  </w:num>
  <w:num w:numId="28">
    <w:abstractNumId w:val="21"/>
  </w:num>
  <w:num w:numId="29">
    <w:abstractNumId w:val="5"/>
  </w:num>
  <w:num w:numId="30">
    <w:abstractNumId w:val="14"/>
  </w:num>
  <w:num w:numId="31">
    <w:abstractNumId w:val="25"/>
  </w:num>
  <w:num w:numId="32">
    <w:abstractNumId w:val="20"/>
  </w:num>
  <w:num w:numId="33">
    <w:abstractNumId w:val="16"/>
  </w:num>
  <w:num w:numId="34">
    <w:abstractNumId w:val="9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1F"/>
    <w:rsid w:val="0000596B"/>
    <w:rsid w:val="0002547B"/>
    <w:rsid w:val="000267E4"/>
    <w:rsid w:val="000407D0"/>
    <w:rsid w:val="00042CF0"/>
    <w:rsid w:val="00047728"/>
    <w:rsid w:val="00072194"/>
    <w:rsid w:val="00075A8B"/>
    <w:rsid w:val="00077301"/>
    <w:rsid w:val="0008440C"/>
    <w:rsid w:val="000868BC"/>
    <w:rsid w:val="0008710C"/>
    <w:rsid w:val="000875E3"/>
    <w:rsid w:val="0009165A"/>
    <w:rsid w:val="000A357A"/>
    <w:rsid w:val="000D40B9"/>
    <w:rsid w:val="000E3E1A"/>
    <w:rsid w:val="000F3458"/>
    <w:rsid w:val="001015C8"/>
    <w:rsid w:val="0014101F"/>
    <w:rsid w:val="001536E7"/>
    <w:rsid w:val="00154019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36C68"/>
    <w:rsid w:val="002370E6"/>
    <w:rsid w:val="0026145D"/>
    <w:rsid w:val="00266809"/>
    <w:rsid w:val="002A6E96"/>
    <w:rsid w:val="002C2F27"/>
    <w:rsid w:val="002C670F"/>
    <w:rsid w:val="002D5F1A"/>
    <w:rsid w:val="002D617E"/>
    <w:rsid w:val="002E580B"/>
    <w:rsid w:val="003315E5"/>
    <w:rsid w:val="00333476"/>
    <w:rsid w:val="00340A29"/>
    <w:rsid w:val="0036623C"/>
    <w:rsid w:val="00375D5F"/>
    <w:rsid w:val="00386694"/>
    <w:rsid w:val="003B702F"/>
    <w:rsid w:val="003C35EA"/>
    <w:rsid w:val="003C6DE0"/>
    <w:rsid w:val="00411C9A"/>
    <w:rsid w:val="00415009"/>
    <w:rsid w:val="00433990"/>
    <w:rsid w:val="00472DE7"/>
    <w:rsid w:val="004755B6"/>
    <w:rsid w:val="004932B9"/>
    <w:rsid w:val="004A5FA5"/>
    <w:rsid w:val="004A6617"/>
    <w:rsid w:val="004B0003"/>
    <w:rsid w:val="004B0B12"/>
    <w:rsid w:val="004B0CE7"/>
    <w:rsid w:val="004D129A"/>
    <w:rsid w:val="004F7358"/>
    <w:rsid w:val="00505C43"/>
    <w:rsid w:val="005066F0"/>
    <w:rsid w:val="00532A8F"/>
    <w:rsid w:val="00570FC3"/>
    <w:rsid w:val="005714D3"/>
    <w:rsid w:val="00583615"/>
    <w:rsid w:val="00597CAE"/>
    <w:rsid w:val="005A1840"/>
    <w:rsid w:val="005A4705"/>
    <w:rsid w:val="005B0A19"/>
    <w:rsid w:val="005B3812"/>
    <w:rsid w:val="005C42AB"/>
    <w:rsid w:val="005C48FF"/>
    <w:rsid w:val="005C66D4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D0F49"/>
    <w:rsid w:val="006D4438"/>
    <w:rsid w:val="006E661F"/>
    <w:rsid w:val="006F43FC"/>
    <w:rsid w:val="00714413"/>
    <w:rsid w:val="00743E4E"/>
    <w:rsid w:val="00745354"/>
    <w:rsid w:val="007646D9"/>
    <w:rsid w:val="007A3F41"/>
    <w:rsid w:val="007A5121"/>
    <w:rsid w:val="007C24DF"/>
    <w:rsid w:val="007F4F7A"/>
    <w:rsid w:val="0081264B"/>
    <w:rsid w:val="00835EFD"/>
    <w:rsid w:val="00844FD4"/>
    <w:rsid w:val="00846647"/>
    <w:rsid w:val="008474FA"/>
    <w:rsid w:val="00864284"/>
    <w:rsid w:val="008731E0"/>
    <w:rsid w:val="008744E7"/>
    <w:rsid w:val="008C6242"/>
    <w:rsid w:val="008E29C6"/>
    <w:rsid w:val="008E71FA"/>
    <w:rsid w:val="008F4463"/>
    <w:rsid w:val="00903E82"/>
    <w:rsid w:val="009130EE"/>
    <w:rsid w:val="00953198"/>
    <w:rsid w:val="00961E5C"/>
    <w:rsid w:val="00967BE9"/>
    <w:rsid w:val="009966E9"/>
    <w:rsid w:val="009F6B17"/>
    <w:rsid w:val="00A0227B"/>
    <w:rsid w:val="00A042B1"/>
    <w:rsid w:val="00A2162B"/>
    <w:rsid w:val="00A22932"/>
    <w:rsid w:val="00A235AC"/>
    <w:rsid w:val="00A46682"/>
    <w:rsid w:val="00A60617"/>
    <w:rsid w:val="00A7654E"/>
    <w:rsid w:val="00A8103F"/>
    <w:rsid w:val="00A83606"/>
    <w:rsid w:val="00A87714"/>
    <w:rsid w:val="00A9051D"/>
    <w:rsid w:val="00A9461D"/>
    <w:rsid w:val="00A95107"/>
    <w:rsid w:val="00AA6C81"/>
    <w:rsid w:val="00AC4C83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5B2B"/>
    <w:rsid w:val="00B97E72"/>
    <w:rsid w:val="00BC0411"/>
    <w:rsid w:val="00BE10B4"/>
    <w:rsid w:val="00BF1564"/>
    <w:rsid w:val="00C01774"/>
    <w:rsid w:val="00C15EFC"/>
    <w:rsid w:val="00C2700A"/>
    <w:rsid w:val="00C32A1B"/>
    <w:rsid w:val="00C34760"/>
    <w:rsid w:val="00C60517"/>
    <w:rsid w:val="00C63F5B"/>
    <w:rsid w:val="00C765B3"/>
    <w:rsid w:val="00C84B8A"/>
    <w:rsid w:val="00C9156A"/>
    <w:rsid w:val="00CB21BE"/>
    <w:rsid w:val="00CB4E3F"/>
    <w:rsid w:val="00CC7B50"/>
    <w:rsid w:val="00CE24A9"/>
    <w:rsid w:val="00CF1645"/>
    <w:rsid w:val="00D03897"/>
    <w:rsid w:val="00D03CFE"/>
    <w:rsid w:val="00D15FA1"/>
    <w:rsid w:val="00D35597"/>
    <w:rsid w:val="00D35664"/>
    <w:rsid w:val="00D42AF5"/>
    <w:rsid w:val="00D72C0C"/>
    <w:rsid w:val="00D87C2F"/>
    <w:rsid w:val="00DA019C"/>
    <w:rsid w:val="00DA1070"/>
    <w:rsid w:val="00DA6E92"/>
    <w:rsid w:val="00DB713C"/>
    <w:rsid w:val="00DC2A92"/>
    <w:rsid w:val="00DE587C"/>
    <w:rsid w:val="00E01EF5"/>
    <w:rsid w:val="00E03020"/>
    <w:rsid w:val="00E615E4"/>
    <w:rsid w:val="00E71C32"/>
    <w:rsid w:val="00E81E0A"/>
    <w:rsid w:val="00E832BF"/>
    <w:rsid w:val="00E85714"/>
    <w:rsid w:val="00EA24F3"/>
    <w:rsid w:val="00EB7070"/>
    <w:rsid w:val="00ED2AA5"/>
    <w:rsid w:val="00F0665D"/>
    <w:rsid w:val="00F11F7E"/>
    <w:rsid w:val="00F377CA"/>
    <w:rsid w:val="00F46FEC"/>
    <w:rsid w:val="00F478AD"/>
    <w:rsid w:val="00F50CB6"/>
    <w:rsid w:val="00F52986"/>
    <w:rsid w:val="00F97F0B"/>
    <w:rsid w:val="00FB1FEA"/>
    <w:rsid w:val="00FB32A9"/>
    <w:rsid w:val="00F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5CD33-B0D2-4D13-81CA-0449E7C7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3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5">
    <w:name w:val="Основен текст Знак"/>
    <w:basedOn w:val="a0"/>
    <w:link w:val="a4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6">
    <w:name w:val="No Spacing"/>
    <w:uiPriority w:val="1"/>
    <w:qFormat/>
    <w:rsid w:val="0065142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804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A8103F"/>
  </w:style>
  <w:style w:type="paragraph" w:styleId="ab">
    <w:name w:val="footer"/>
    <w:basedOn w:val="a"/>
    <w:link w:val="ac"/>
    <w:uiPriority w:val="99"/>
    <w:unhideWhenUsed/>
    <w:rsid w:val="00A8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8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0E3E-6791-4A46-958A-096E609B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Марков</dc:creator>
  <cp:keywords/>
  <dc:description/>
  <cp:lastModifiedBy>Райна Янева</cp:lastModifiedBy>
  <cp:revision>14</cp:revision>
  <cp:lastPrinted>2016-07-22T06:25:00Z</cp:lastPrinted>
  <dcterms:created xsi:type="dcterms:W3CDTF">2016-07-07T07:04:00Z</dcterms:created>
  <dcterms:modified xsi:type="dcterms:W3CDTF">2016-07-22T06:25:00Z</dcterms:modified>
</cp:coreProperties>
</file>